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709" w:left="0" w:right="0"/>
        <w:jc w:val="both"/>
        <w:rPr>
          <w:sz w:val="28"/>
        </w:rPr>
      </w:pPr>
    </w:p>
    <w:p w14:paraId="04000000">
      <w:pPr>
        <w:spacing w:after="0" w:before="0" w:line="240" w:lineRule="auto"/>
        <w:ind w:firstLine="0" w:left="0" w:right="0"/>
        <w:jc w:val="center"/>
        <w:rPr>
          <w:rFonts w:ascii="Times New Roman" w:hAnsi="Times New Roman"/>
          <w:b w:val="1"/>
          <w:color w:val="000000"/>
          <w:u w:val="none"/>
        </w:rPr>
      </w:pPr>
      <w:r>
        <w:rPr>
          <w:rFonts w:ascii="Times New Roman" w:hAnsi="Times New Roman"/>
          <w:b w:val="1"/>
          <w:color w:val="000000"/>
          <w:u w:val="none"/>
        </w:rPr>
        <w:t>С</w:t>
      </w:r>
      <w:r>
        <w:rPr>
          <w:rFonts w:ascii="Times New Roman" w:hAnsi="Times New Roman"/>
          <w:b w:val="1"/>
          <w:color w:val="000000"/>
          <w:u w:val="none"/>
        </w:rPr>
        <w:t xml:space="preserve"> 1 марта 2026 г. вступают в силу</w:t>
      </w:r>
      <w:r>
        <w:rPr>
          <w:rFonts w:ascii="Times New Roman" w:hAnsi="Times New Roman"/>
          <w:b w:val="1"/>
          <w:color w:val="000000"/>
          <w:u w:val="none"/>
        </w:rPr>
        <w:t xml:space="preserve"> </w:t>
      </w:r>
      <w:r>
        <w:rPr>
          <w:rFonts w:ascii="Times New Roman" w:hAnsi="Times New Roman"/>
          <w:b w:val="1"/>
          <w:strike w:val="0"/>
          <w:color w:val="000000"/>
          <w:u w:color="000000" w:val="none"/>
        </w:rPr>
        <w:t>изменения</w:t>
      </w:r>
      <w:r>
        <w:rPr>
          <w:rFonts w:ascii="Times New Roman" w:hAnsi="Times New Roman"/>
          <w:b w:val="1"/>
          <w:color w:val="000000"/>
          <w:u w:val="none"/>
        </w:rPr>
        <w:t xml:space="preserve"> </w:t>
      </w:r>
      <w:r>
        <w:rPr>
          <w:rFonts w:ascii="Times New Roman" w:hAnsi="Times New Roman"/>
          <w:b w:val="1"/>
          <w:color w:val="000000"/>
          <w:u w:val="none"/>
        </w:rPr>
        <w:t>в</w:t>
      </w:r>
      <w:r>
        <w:rPr>
          <w:rFonts w:ascii="Times New Roman" w:hAnsi="Times New Roman"/>
          <w:b w:val="1"/>
          <w:color w:val="000000"/>
          <w:u w:val="none"/>
        </w:rPr>
        <w:t xml:space="preserve"> </w:t>
      </w:r>
      <w:r>
        <w:rPr>
          <w:rFonts w:ascii="Times New Roman" w:hAnsi="Times New Roman"/>
          <w:b w:val="1"/>
          <w:strike w:val="0"/>
          <w:color w:val="000000"/>
          <w:u w:color="000000" w:val="none"/>
        </w:rPr>
        <w:t>ЗК</w:t>
      </w:r>
      <w:r>
        <w:rPr>
          <w:rFonts w:ascii="Times New Roman" w:hAnsi="Times New Roman"/>
          <w:b w:val="1"/>
          <w:color w:val="000000"/>
          <w:u w:val="none"/>
        </w:rPr>
        <w:t xml:space="preserve"> </w:t>
      </w:r>
      <w:r>
        <w:rPr>
          <w:rFonts w:ascii="Times New Roman" w:hAnsi="Times New Roman"/>
          <w:b w:val="1"/>
          <w:color w:val="000000"/>
          <w:u w:val="none"/>
        </w:rPr>
        <w:t>РФ и другие законы, направленные на совершенствование регулирования использования земельных участков</w:t>
      </w:r>
    </w:p>
    <w:p w14:paraId="05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color w:val="000000"/>
          <w:u w:val="none"/>
        </w:rPr>
      </w:pPr>
    </w:p>
    <w:p w14:paraId="06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color w:val="000000"/>
          <w:u w:val="none"/>
        </w:rPr>
      </w:pPr>
      <w:r>
        <w:rPr>
          <w:rFonts w:ascii="Times New Roman" w:hAnsi="Times New Roman"/>
          <w:b w:val="0"/>
          <w:color w:val="000000"/>
          <w:u w:val="none"/>
        </w:rPr>
        <w:t>В частности, в некоторых случаях земельные участки можно использовать независимо от установленных видов их разрешенного использования и категории земель. Так, менять вид разрешенного использования не нужно, если вы, например, хотите разместить на земельном участке (</w:t>
      </w:r>
      <w:r>
        <w:rPr>
          <w:rFonts w:ascii="Times New Roman" w:hAnsi="Times New Roman"/>
          <w:b w:val="0"/>
          <w:strike w:val="0"/>
          <w:color w:val="000000"/>
          <w:u w:color="000000" w:val="none"/>
        </w:rPr>
        <w:t>п. 4 ст. 14.3</w:t>
      </w:r>
      <w:r>
        <w:rPr>
          <w:rFonts w:ascii="Times New Roman" w:hAnsi="Times New Roman"/>
          <w:b w:val="0"/>
          <w:color w:val="000000"/>
          <w:u w:val="none"/>
        </w:rPr>
        <w:t xml:space="preserve"> </w:t>
      </w:r>
      <w:r>
        <w:rPr>
          <w:rFonts w:ascii="Times New Roman" w:hAnsi="Times New Roman"/>
          <w:b w:val="0"/>
          <w:color w:val="000000"/>
          <w:u w:val="none"/>
        </w:rPr>
        <w:t>ЗК РФ):</w:t>
      </w:r>
    </w:p>
    <w:p w14:paraId="07000000">
      <w:pPr>
        <w:spacing w:after="0" w:before="0"/>
        <w:ind w:firstLine="709" w:left="0" w:right="0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>- геодезический пункт государственной геодезической сети, нивелирный пункт государственной нивелирной сети, гравиметрический пункт государственной гравиметрической сети, а также геодезический пункт геодезической сети специального назначения;</w:t>
      </w:r>
    </w:p>
    <w:p w14:paraId="08000000">
      <w:pPr>
        <w:spacing w:after="0" w:before="0"/>
        <w:ind w:firstLine="709" w:left="0" w:right="0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>- лесохозяйственные, лесоустроительные и иные специальные информационные знаки;</w:t>
      </w:r>
    </w:p>
    <w:p w14:paraId="09000000">
      <w:pPr>
        <w:spacing w:after="0" w:before="0"/>
        <w:ind w:firstLine="709" w:left="0" w:right="0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>- линейный объект и его неотъемлемые технологические части, для размещения которых не нужно разрабатывать документацию по планировке территории, для ограждения земельного участка. Это общее правило для размещения линейных объектов и их неотъемлемых технологических частей;</w:t>
      </w:r>
    </w:p>
    <w:p w14:paraId="0A000000">
      <w:pPr>
        <w:spacing w:after="0" w:before="0"/>
        <w:ind w:firstLine="540" w:left="0" w:right="0"/>
        <w:jc w:val="both"/>
        <w:rPr>
          <w:b w:val="0"/>
        </w:rPr>
      </w:pPr>
      <w:r>
        <w:rPr>
          <w:b w:val="0"/>
        </w:rPr>
        <w:t>- некапитальные строения, сооружения (включая ограждения, бытовки, навесы), складирования строительных и иных материалов, техники для обеспечения строительства, реконструкции здания, сооружения на период строительства, реконструкции, если в соответствии с настоящим Кодексом, другими федеральными законами не установлен запрет на осуществление указанных видов деятельности в границах определенных зон, земель, территорий;</w:t>
      </w:r>
    </w:p>
    <w:p w14:paraId="0B000000">
      <w:pPr>
        <w:spacing w:after="0" w:before="0"/>
        <w:ind w:firstLine="540" w:left="0" w:right="0"/>
        <w:jc w:val="both"/>
        <w:rPr>
          <w:b w:val="0"/>
        </w:rPr>
      </w:pPr>
      <w:r>
        <w:rPr>
          <w:b w:val="0"/>
        </w:rPr>
        <w:t>- для обеспечения обороны страны и безопасности государства, за исключением использования земель или земельных участков для строительства жилых и многоквартирных домов, объектов социально-культурного, коммунально-бытового назначения, иных объектов, непосредственно не предназначенных для обеспечения осуществления уполномоченными федеральными органами государственной власти полномочий в области обороны страны и безопасности государства, в области мобилизационной подготовки и мобилизации;</w:t>
      </w:r>
    </w:p>
    <w:p w14:paraId="0C000000">
      <w:pPr>
        <w:spacing w:after="0" w:before="0"/>
        <w:ind w:firstLine="540" w:left="0" w:right="0"/>
        <w:jc w:val="both"/>
        <w:rPr>
          <w:b w:val="0"/>
        </w:rPr>
      </w:pPr>
      <w:r>
        <w:rPr>
          <w:b w:val="0"/>
        </w:rPr>
        <w:t>- в иных случаях, предусмотренных настоящим Кодексом, другими федеральными законами.</w:t>
      </w:r>
    </w:p>
    <w:p w14:paraId="0D000000">
      <w:pPr>
        <w:spacing w:after="0" w:before="0"/>
        <w:ind w:firstLine="540" w:left="0" w:right="0"/>
        <w:jc w:val="both"/>
        <w:rPr>
          <w:b w:val="0"/>
        </w:rPr>
      </w:pPr>
    </w:p>
    <w:p w14:paraId="0E000000">
      <w:pPr>
        <w:spacing w:after="0" w:before="0"/>
        <w:ind w:firstLine="540" w:left="0" w:right="0"/>
        <w:jc w:val="both"/>
        <w:rPr>
          <w:b w:val="0"/>
          <w:i w:val="1"/>
        </w:rPr>
      </w:pPr>
      <w:r>
        <w:rPr>
          <w:rStyle w:val="Style_1_ch"/>
          <w:b w:val="0"/>
          <w:i w:val="1"/>
        </w:rPr>
        <w:t>Федеральный закон от 31.07.2025 N 295-ФЗ «О внесении изменений в Земельный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</w:p>
    <w:p w14:paraId="0F000000">
      <w:pPr>
        <w:spacing w:after="0" w:before="0"/>
        <w:ind w:firstLine="540" w:left="0" w:right="0"/>
        <w:jc w:val="both"/>
        <w:rPr>
          <w:b w:val="0"/>
        </w:rPr>
      </w:pPr>
      <w:r>
        <w:br/>
      </w:r>
    </w:p>
    <w:p w14:paraId="10000000">
      <w:pPr>
        <w:spacing w:after="0" w:before="0"/>
        <w:ind w:firstLine="709" w:left="0" w:right="0"/>
        <w:rPr>
          <w:rFonts w:ascii="Times New Roman" w:hAnsi="Times New Roman"/>
          <w:color w:val="000000"/>
          <w:u w:val="none"/>
        </w:rPr>
      </w:pPr>
    </w:p>
    <w:p w14:paraId="11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2025-09-30T07:25:03Z</dcterms:modified>
</cp:coreProperties>
</file>